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A05E9" w14:textId="77777777" w:rsidR="00222E34" w:rsidRPr="00A77220" w:rsidRDefault="00222E34" w:rsidP="00222E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220">
        <w:rPr>
          <w:rFonts w:ascii="Times New Roman" w:hAnsi="Times New Roman" w:cs="Times New Roman"/>
          <w:b/>
          <w:bCs/>
          <w:sz w:val="24"/>
          <w:szCs w:val="24"/>
        </w:rPr>
        <w:t>Peer Responses</w:t>
      </w:r>
    </w:p>
    <w:p w14:paraId="431118E7" w14:textId="7287A7D1" w:rsidR="00222E34" w:rsidRPr="00A77220" w:rsidRDefault="003F56F5" w:rsidP="00222E3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222E34" w:rsidRPr="00A77220">
        <w:rPr>
          <w:rFonts w:ascii="Times New Roman" w:hAnsi="Times New Roman" w:cs="Times New Roman"/>
          <w:b/>
          <w:bCs/>
          <w:sz w:val="24"/>
          <w:szCs w:val="24"/>
        </w:rPr>
        <w:t>iscussion #1 response</w:t>
      </w:r>
    </w:p>
    <w:p w14:paraId="01F533A8" w14:textId="679E6BE8" w:rsidR="00222E34" w:rsidRDefault="00222E34" w:rsidP="00222E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retaliate with the case study of the 26 years old woman of Korean descent as per the first discussion. Acute mania adverse diagnosis of bipolar type 1 disorder has effects as mentioned above; careless forgetting and inability to focus to matters. This disorder is coupled with acute mood swings and depression which at a time can </w:t>
      </w:r>
      <w:r>
        <w:rPr>
          <w:rFonts w:ascii="Times New Roman" w:hAnsi="Times New Roman" w:cs="Times New Roman"/>
          <w:sz w:val="24"/>
          <w:szCs w:val="24"/>
        </w:rPr>
        <w:t>led</w:t>
      </w:r>
      <w:r>
        <w:rPr>
          <w:rFonts w:ascii="Times New Roman" w:hAnsi="Times New Roman" w:cs="Times New Roman"/>
          <w:sz w:val="24"/>
          <w:szCs w:val="24"/>
        </w:rPr>
        <w:t xml:space="preserve"> to memory loss. Still, the victims exhibit insomnia with frequent emotional breakdown, a situation that requires close monitoring of the alternative treatment to prove helpful. In </w:t>
      </w:r>
      <w:r>
        <w:rPr>
          <w:rFonts w:ascii="Times New Roman" w:hAnsi="Times New Roman" w:cs="Times New Roman"/>
          <w:sz w:val="24"/>
          <w:szCs w:val="24"/>
        </w:rPr>
        <w:t>addition,</w:t>
      </w:r>
      <w:r>
        <w:rPr>
          <w:rFonts w:ascii="Times New Roman" w:hAnsi="Times New Roman" w:cs="Times New Roman"/>
          <w:sz w:val="24"/>
          <w:szCs w:val="24"/>
        </w:rPr>
        <w:t xml:space="preserve"> some patients portray severe fatigue, hopelessness and some characteristics of suicidal attempts</w:t>
      </w:r>
      <w:r w:rsidRPr="00856D5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r w:rsidRPr="00856D5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cCance, &amp; Huether, </w:t>
      </w:r>
      <w:r w:rsidRPr="00856D5A">
        <w:rPr>
          <w:rFonts w:ascii="Times New Roman" w:hAnsi="Times New Roman" w:cs="Times New Roman"/>
          <w:sz w:val="24"/>
          <w:szCs w:val="24"/>
        </w:rPr>
        <w:t>2019)</w:t>
      </w:r>
      <w:r>
        <w:rPr>
          <w:rFonts w:ascii="Times New Roman" w:hAnsi="Times New Roman" w:cs="Times New Roman"/>
          <w:sz w:val="24"/>
          <w:szCs w:val="24"/>
        </w:rPr>
        <w:t>.  Most of the bipolar type 1 disorder patients inherited it from their bloodline an incident that is not prone in bipolar type 2 disorder, which is characterized by changing cycles of hypomania and depression.</w:t>
      </w:r>
    </w:p>
    <w:p w14:paraId="36CB706D" w14:textId="08E88DBD" w:rsidR="00222E34" w:rsidRDefault="00222E34" w:rsidP="00222E3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Although the pathophysiology of bipolar type 1 disorder is not certain, researchers put across unclear investigation of its genesis from a disturbance of limbic system of the brain, inflammatory processes and alterations in all cell metabolic pathways (</w:t>
      </w:r>
      <w:r w:rsidR="00A20662" w:rsidRPr="00187B87">
        <w:rPr>
          <w:rFonts w:ascii="Times New Roman" w:hAnsi="Times New Roman" w:cs="Times New Roman"/>
          <w:sz w:val="24"/>
          <w:szCs w:val="24"/>
        </w:rPr>
        <w:t>Diener</w:t>
      </w:r>
      <w:r w:rsidR="00A20662">
        <w:rPr>
          <w:rFonts w:ascii="Times New Roman" w:hAnsi="Times New Roman" w:cs="Times New Roman"/>
          <w:sz w:val="24"/>
          <w:szCs w:val="24"/>
        </w:rPr>
        <w:t>, et al., 2019</w:t>
      </w:r>
      <w:r>
        <w:rPr>
          <w:rFonts w:ascii="Times New Roman" w:hAnsi="Times New Roman" w:cs="Times New Roman"/>
          <w:sz w:val="24"/>
          <w:szCs w:val="24"/>
        </w:rPr>
        <w:t xml:space="preserve">). In this case the alternative administration of lithium twice daily is preferably for the control of the acute symptoms of mania bipolar type 1 patient with close monitoring to ensure efficiency. </w:t>
      </w:r>
    </w:p>
    <w:p w14:paraId="45C6BF79" w14:textId="31266ECA" w:rsidR="00973A11" w:rsidRDefault="00973A11" w:rsidP="003F56F5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14:paraId="2A7509AF" w14:textId="77777777" w:rsidR="00973A11" w:rsidRDefault="00973A11" w:rsidP="00973A1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7B87">
        <w:rPr>
          <w:rFonts w:ascii="Times New Roman" w:hAnsi="Times New Roman" w:cs="Times New Roman"/>
          <w:sz w:val="24"/>
          <w:szCs w:val="24"/>
        </w:rPr>
        <w:t xml:space="preserve">Diener, H.-C., </w:t>
      </w:r>
      <w:proofErr w:type="spellStart"/>
      <w:r w:rsidRPr="00187B87">
        <w:rPr>
          <w:rFonts w:ascii="Times New Roman" w:hAnsi="Times New Roman" w:cs="Times New Roman"/>
          <w:sz w:val="24"/>
          <w:szCs w:val="24"/>
        </w:rPr>
        <w:t>Dodick</w:t>
      </w:r>
      <w:proofErr w:type="spellEnd"/>
      <w:r w:rsidRPr="00187B87">
        <w:rPr>
          <w:rFonts w:ascii="Times New Roman" w:hAnsi="Times New Roman" w:cs="Times New Roman"/>
          <w:sz w:val="24"/>
          <w:szCs w:val="24"/>
        </w:rPr>
        <w:t>, D., Evers, S., Holle, D., Jensen, R. H., Lipton, R. B., … Schwedt, T. (2019). </w:t>
      </w:r>
      <w:r w:rsidRPr="00187B87">
        <w:rPr>
          <w:rFonts w:ascii="Times New Roman" w:hAnsi="Times New Roman" w:cs="Times New Roman"/>
          <w:i/>
          <w:iCs/>
          <w:sz w:val="24"/>
          <w:szCs w:val="24"/>
        </w:rPr>
        <w:t>Pathophysiology, prevention, and treatment of medication overuse headache. The Lancet Neurology.</w:t>
      </w:r>
      <w:r w:rsidRPr="00187B87">
        <w:rPr>
          <w:rFonts w:ascii="Times New Roman" w:hAnsi="Times New Roman" w:cs="Times New Roman"/>
          <w:sz w:val="24"/>
          <w:szCs w:val="24"/>
        </w:rPr>
        <w:t> doi:10.1016/s1474-4422(19)30146-2 </w:t>
      </w:r>
    </w:p>
    <w:p w14:paraId="677E372C" w14:textId="08C3CCC3" w:rsidR="00222E34" w:rsidRDefault="00A20662" w:rsidP="00602796">
      <w:pPr>
        <w:pStyle w:val="NormalWeb"/>
        <w:shd w:val="clear" w:color="auto" w:fill="FFFFFF"/>
        <w:spacing w:before="0" w:beforeAutospacing="0" w:after="0" w:afterAutospacing="0" w:line="480" w:lineRule="auto"/>
        <w:ind w:left="720" w:hanging="720"/>
      </w:pPr>
      <w:r w:rsidRPr="00856D5A">
        <w:rPr>
          <w:color w:val="000000"/>
          <w:bdr w:val="none" w:sz="0" w:space="0" w:color="auto" w:frame="1"/>
        </w:rPr>
        <w:t xml:space="preserve">McCance, K. L. &amp; Huether, S. E. (2019). Pathophysiology: The biologic basis </w:t>
      </w:r>
      <w:r w:rsidRPr="00856D5A">
        <w:rPr>
          <w:color w:val="000000"/>
          <w:bdr w:val="none" w:sz="0" w:space="0" w:color="auto" w:frame="1"/>
        </w:rPr>
        <w:t xml:space="preserve">for </w:t>
      </w:r>
      <w:r>
        <w:rPr>
          <w:color w:val="000000"/>
          <w:bdr w:val="none" w:sz="0" w:space="0" w:color="auto" w:frame="1"/>
        </w:rPr>
        <w:t>disease</w:t>
      </w:r>
      <w:r>
        <w:rPr>
          <w:color w:val="000000"/>
          <w:bdr w:val="none" w:sz="0" w:space="0" w:color="auto" w:frame="1"/>
        </w:rPr>
        <w:t xml:space="preserve"> in</w:t>
      </w:r>
      <w:r w:rsidRPr="00856D5A">
        <w:rPr>
          <w:color w:val="000000"/>
          <w:bdr w:val="none" w:sz="0" w:space="0" w:color="auto" w:frame="1"/>
        </w:rPr>
        <w:t xml:space="preserve"> adults and children (8th ed.). St. Louis, MO: Mosby/Elsevier.</w:t>
      </w:r>
      <w:r>
        <w:t xml:space="preserve">    </w:t>
      </w:r>
    </w:p>
    <w:p w14:paraId="16705893" w14:textId="77777777" w:rsidR="00222E34" w:rsidRDefault="00222E34"/>
    <w:sectPr w:rsidR="00222E3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34"/>
    <w:rsid w:val="00222E34"/>
    <w:rsid w:val="00317502"/>
    <w:rsid w:val="003F56F5"/>
    <w:rsid w:val="00602796"/>
    <w:rsid w:val="00973A11"/>
    <w:rsid w:val="00A20662"/>
    <w:rsid w:val="00B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E02C8"/>
  <w15:chartTrackingRefBased/>
  <w15:docId w15:val="{5A6BD7B5-0939-4E09-A2F9-399B818D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E34"/>
    <w:pPr>
      <w:spacing w:before="30" w:after="30"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0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 Nerd</dc:creator>
  <cp:keywords/>
  <dc:description/>
  <cp:lastModifiedBy>MIT Nerd</cp:lastModifiedBy>
  <cp:revision>2</cp:revision>
  <dcterms:created xsi:type="dcterms:W3CDTF">2021-04-25T05:42:00Z</dcterms:created>
  <dcterms:modified xsi:type="dcterms:W3CDTF">2021-04-25T05:42:00Z</dcterms:modified>
</cp:coreProperties>
</file>